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adjustRightInd w:val="0"/>
        <w:snapToGrid w:val="0"/>
        <w:spacing w:before="156" w:beforeLines="50" w:after="156" w:afterLines="50"/>
        <w:jc w:val="center"/>
        <w:outlineLvl w:val="0"/>
        <w:rPr>
          <w:rFonts w:ascii="Arial" w:hAnsi="Arial" w:cs="Arial"/>
          <w:b/>
          <w:bCs/>
          <w:color w:val="000000" w:themeColor="text1"/>
          <w:spacing w:val="-20"/>
          <w:kern w:val="36"/>
          <w:sz w:val="44"/>
          <w:szCs w:val="44"/>
          <w14:textFill>
            <w14:solidFill>
              <w14:schemeClr w14:val="tx1"/>
            </w14:solidFill>
          </w14:textFill>
        </w:rPr>
      </w:pPr>
      <w:bookmarkStart w:id="1" w:name="_GoBack"/>
      <w:bookmarkEnd w:id="1"/>
      <w:r>
        <w:rPr>
          <w:rFonts w:hint="eastAsia" w:ascii="Arial" w:hAnsi="Arial" w:cs="Arial"/>
          <w:b/>
          <w:bCs/>
          <w:color w:val="000000" w:themeColor="text1"/>
          <w:spacing w:val="-20"/>
          <w:kern w:val="36"/>
          <w:sz w:val="44"/>
          <w:szCs w:val="44"/>
          <w14:textFill>
            <w14:solidFill>
              <w14:schemeClr w14:val="tx1"/>
            </w14:solidFill>
          </w14:textFill>
        </w:rPr>
        <w:t>焦作大学</w:t>
      </w:r>
      <w:r>
        <w:rPr>
          <w:rFonts w:ascii="Arial" w:hAnsi="Arial" w:cs="Arial"/>
          <w:b/>
          <w:bCs/>
          <w:color w:val="000000" w:themeColor="text1"/>
          <w:spacing w:val="-20"/>
          <w:kern w:val="36"/>
          <w:sz w:val="44"/>
          <w:szCs w:val="44"/>
          <w14:textFill>
            <w14:solidFill>
              <w14:schemeClr w14:val="tx1"/>
            </w14:solidFill>
          </w14:textFill>
        </w:rPr>
        <w:t>高校教师专业技术职务聘期考核基本要求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为推进我校专业技术职务聘任制工作，建设一支师德高尚、业务精湛、结构合理、充满活力的高素质专业化教师队伍，结合学校实际，制定本考核基本要求。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157" w:afterLines="50" w:line="560" w:lineRule="exact"/>
        <w:ind w:firstLine="640" w:firstLineChars="200"/>
        <w:textAlignment w:val="auto"/>
        <w:rPr>
          <w:rFonts w:ascii="黑体" w:hAnsi="黑体" w:eastAsia="黑体" w:cs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一、适用范围与对象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本考核基本要求适用于我校从事教学科研、学生思想政治教育工作在职在岗的各级专业技术职务教师。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157" w:afterLines="50" w:line="560" w:lineRule="exact"/>
        <w:ind w:firstLine="640" w:firstLineChars="200"/>
        <w:textAlignment w:val="auto"/>
        <w:rPr>
          <w:rFonts w:hint="eastAsia" w:ascii="黑体" w:hAnsi="黑体" w:eastAsia="黑体" w:cs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二、各级专业技术职务聘期考核基本要求</w:t>
      </w:r>
    </w:p>
    <w:p>
      <w:pPr>
        <w:widowControl/>
        <w:adjustRightInd w:val="0"/>
        <w:snapToGrid w:val="0"/>
        <w:spacing w:line="560" w:lineRule="exact"/>
        <w:ind w:firstLine="643" w:firstLineChars="200"/>
        <w:rPr>
          <w:rFonts w:ascii="楷体_GB2312" w:hAnsi="楷体_GB2312" w:eastAsia="楷体_GB2312" w:cs="楷体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（一）教授</w:t>
      </w:r>
    </w:p>
    <w:p>
      <w:pPr>
        <w:widowControl/>
        <w:adjustRightInd w:val="0"/>
        <w:snapToGrid w:val="0"/>
        <w:spacing w:line="560" w:lineRule="exact"/>
        <w:ind w:firstLine="643" w:firstLineChars="200"/>
        <w:rPr>
          <w:rFonts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1.思想政治及师德表现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应达到思想政治素质和职业道德的基本要求，将思想政治教育有效融入教学，在学生培养工作中做出突出贡献，年度师德考核为“合格”以上。对思想政治素质表现差，违背教师职业道德的人员，实行师德“一票否决”制。</w:t>
      </w:r>
    </w:p>
    <w:p>
      <w:pPr>
        <w:widowControl/>
        <w:adjustRightInd w:val="0"/>
        <w:snapToGrid w:val="0"/>
        <w:spacing w:line="560" w:lineRule="exact"/>
        <w:ind w:firstLine="643" w:firstLineChars="200"/>
        <w:rPr>
          <w:rFonts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2.教学工作和学科建设工作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聘期内承担1门及以上课程的教学工作，每年教学工作量不少于216学时。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学生思想政治教育教师需讲授1门以上相关课程，教学质量考核优秀1次以上。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在学科专业建设中发挥重要作用。聘期内在教学科研方面至少指导1名中青年教师发表论文或参与项目课题等；或指导中青年教师讲授1门课程（听课次数不少于10次）；或指导中青年教师参加市厅级以上比赛或展出并获奖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在聘期内为全校教职工至少作相关专业的讲座1次。</w:t>
      </w:r>
    </w:p>
    <w:p>
      <w:pPr>
        <w:widowControl/>
        <w:adjustRightInd w:val="0"/>
        <w:snapToGrid w:val="0"/>
        <w:spacing w:line="560" w:lineRule="exact"/>
        <w:ind w:firstLine="643" w:firstLineChars="200"/>
        <w:rPr>
          <w:rFonts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3.教科研业绩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聘期内每年教科研业绩定额分值为3分。完成教科研业绩定额分值的基础上，须完成以下教科研业绩中的两项以上（含两项）聘期期满考核可参与优秀格次评定：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（1）以第一作者发表本专业中文核心以上级别论文1篇或一般普通CN论文2篇；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adjustRightInd w:val="0"/>
        <w:snapToGrid w:val="0"/>
        <w:spacing w:line="560" w:lineRule="exact"/>
        <w:ind w:firstLine="616" w:firstLineChars="200"/>
        <w:textAlignment w:val="auto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pacing w:val="-6"/>
          <w:sz w:val="32"/>
          <w:szCs w:val="32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spacing w:val="-6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仿宋_GB2312" w:eastAsia="仿宋_GB2312" w:cs="仿宋_GB2312"/>
          <w:color w:val="000000" w:themeColor="text1"/>
          <w:spacing w:val="-6"/>
          <w:sz w:val="32"/>
          <w:szCs w:val="32"/>
          <w14:textFill>
            <w14:solidFill>
              <w14:schemeClr w14:val="tx1"/>
            </w14:solidFill>
          </w14:textFill>
        </w:rPr>
        <w:t>）正式出版本专业专著、译著1部（本人撰写10万字以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上/部，翻译12万字以上/部）；或主编、副主编省级以上统编教材1部（本人撰写6万字以上/部）；</w:t>
      </w:r>
    </w:p>
    <w:p>
      <w:pPr>
        <w:overflowPunct w:val="0"/>
        <w:topLinePunct/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（3）主持完成市（厅）级课题2项，或主持完成省部级以上课题1项，或参与完成国家级课题1项（前3名）；</w:t>
      </w:r>
    </w:p>
    <w:p>
      <w:pPr>
        <w:overflowPunct w:val="0"/>
        <w:topLinePunct/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（4）获得1项市（厅）以上级别教科研成果奖，市（厅）级一等奖限主持，省部级成果奖三等奖限前5名、二等奖限前7名、一等奖限前8名、特等奖限前10名，国家级成果奖不限名次；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主持完成横向课题1项，且人文社科类横向项目须到账经费3万元以上（含3万元），理工科类横向项目须到账经费5万元以上（含5万元）；</w:t>
      </w:r>
    </w:p>
    <w:p>
      <w:pPr>
        <w:overflowPunct w:val="0"/>
        <w:topLinePunct/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（6）取得与本人从事学科方向一致的国家授权专利2项（第一发明人）并转化。</w:t>
      </w:r>
    </w:p>
    <w:p>
      <w:pPr>
        <w:widowControl/>
        <w:adjustRightInd w:val="0"/>
        <w:snapToGrid w:val="0"/>
        <w:spacing w:line="560" w:lineRule="exact"/>
        <w:ind w:firstLine="643" w:firstLineChars="200"/>
        <w:rPr>
          <w:rFonts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4.社会实践和双师素质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聘期内，教师参加学校派出的企业实践不少于1个月；或定期到企业行业进行考察、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调研和学习，提交社会实践总结报告1篇（字数不少于8000字）；或与企业共同取得1项成果（指专利、产品标准、产品设计、解决技术难题和开展技术攻关的论文或技术总结、省市评审或鉴定的成果、省市立项课题等，要求是第一或第二成果完成人）；或为行业或产业开设学术讲座4场以上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3" w:firstLineChars="200"/>
        <w:textAlignment w:val="auto"/>
        <w:rPr>
          <w:rFonts w:ascii="楷体_GB2312" w:hAnsi="楷体_GB2312" w:eastAsia="楷体_GB2312" w:cs="楷体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（二）副教授</w:t>
      </w:r>
    </w:p>
    <w:p>
      <w:pPr>
        <w:widowControl/>
        <w:adjustRightInd w:val="0"/>
        <w:snapToGrid w:val="0"/>
        <w:spacing w:line="560" w:lineRule="exact"/>
        <w:ind w:firstLine="643" w:firstLineChars="200"/>
        <w:rPr>
          <w:rFonts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1.思想政治及师德表现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应达到思想政治素质和职业道德的基本要求，将思想政治教育较好融入教学过程，在学生培养工作中做出较大贡献，年度师德考核为“合格”以上。对思想政治素质表现差，违背教师职业道德的人员，实行师德“一票否决”制。</w:t>
      </w:r>
    </w:p>
    <w:p>
      <w:pPr>
        <w:widowControl/>
        <w:adjustRightInd w:val="0"/>
        <w:snapToGrid w:val="0"/>
        <w:spacing w:line="560" w:lineRule="exact"/>
        <w:ind w:firstLine="643" w:firstLineChars="200"/>
        <w:rPr>
          <w:rFonts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2.教学和学科建设工作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聘期内承担1门公共课、基础课或2门以上专业课程的教学工作，每年教学工作量不少于216学时。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学生思想政治教育教师须讲授2门以上相关课程，教学质量考核优秀1次以上。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在学科专业建设中发挥主要作用。</w:t>
      </w:r>
      <w:bookmarkStart w:id="0" w:name="_Hlk58786338"/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在教学科研方面至少指导1名青年教师发表论文或参与项目课题等；或指导中青年教师讲授1门课程（听课次数不少于5次）</w:t>
      </w:r>
      <w:bookmarkEnd w:id="0"/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；或指导中青年教师参加市厅级以上比赛或展出并获奖。</w:t>
      </w:r>
    </w:p>
    <w:p>
      <w:pPr>
        <w:widowControl/>
        <w:adjustRightInd w:val="0"/>
        <w:snapToGrid w:val="0"/>
        <w:spacing w:line="560" w:lineRule="exact"/>
        <w:ind w:firstLine="643" w:firstLineChars="200"/>
        <w:rPr>
          <w:rFonts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3.教科研业绩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聘期内每年教科研业绩定额分值为1.5分。完成教科研业绩定额分值的基础上，须完成以下教科研业绩中的两项以上（含两项）聘期期满考核可参与优秀格次评定：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（1）以第一作者发表本专业中文核心以上级别论文1篇或一般普通CN论文2篇；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（2）正式出版学术著作、译著（本人撰写5万字以上/部，翻译10万字以上/部）或参编省级以上统编、规划教材（本人撰写5万字/部以上）；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（3）主持完成市（厅）级以上课题1项，或参与完成省部级课题1项（限前3名）、或国家级课题1项（限前5名）；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（4）获得1项市（厅）级以上级别教科研成果奖，市（厅）级二等奖限主持、一等奖限前2名，省部级成果奖三等奖限前7名、二等奖限前8名、一等奖限前10名、特等奖不限名次，国家级成果奖不限名次； 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（5）主持完成横向课题1项，且人文社科类横向项目须到账经费2万元以上（含2万元）、理工科类横向项目须到账经费3万元以上（含3万元）；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（6）取得与本人从事学科方向一致的国家授权专利1项（第一发明人）并转化。</w:t>
      </w:r>
    </w:p>
    <w:p>
      <w:pPr>
        <w:widowControl/>
        <w:adjustRightInd w:val="0"/>
        <w:snapToGrid w:val="0"/>
        <w:spacing w:line="560" w:lineRule="exact"/>
        <w:ind w:firstLine="643" w:firstLineChars="200"/>
        <w:rPr>
          <w:rFonts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4.社会实践和双师素质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聘期内，教师参加学校派出的企业实践不少于1个月；或定期到企业行业进行</w:t>
      </w:r>
      <w:r>
        <w:rPr>
          <w:rFonts w:hint="eastAsia" w:ascii="仿宋_GB2312" w:hAnsi="仿宋_GB2312" w:eastAsia="仿宋_GB2312" w:cs="仿宋_GB2312"/>
          <w:sz w:val="32"/>
          <w:szCs w:val="32"/>
        </w:rPr>
        <w:t>考察、调研和学习，提交社会实践总结报告1篇（字数不少于6000字）；或与企业共同取得1项成果（指专利、产品标准、产品设计、解决技术难题和开展技术攻关的论文或技术总结、省市评审或鉴定的成果、省市立项课题等，限前三名）；或取得与从事专业相关的高级以上职业资格证书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3" w:firstLineChars="200"/>
        <w:textAlignment w:val="auto"/>
        <w:rPr>
          <w:rFonts w:ascii="楷体_GB2312" w:hAnsi="楷体_GB2312" w:eastAsia="楷体_GB2312" w:cs="楷体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（三）讲师</w:t>
      </w:r>
    </w:p>
    <w:p>
      <w:pPr>
        <w:widowControl/>
        <w:adjustRightInd w:val="0"/>
        <w:snapToGrid w:val="0"/>
        <w:spacing w:line="560" w:lineRule="exact"/>
        <w:ind w:firstLine="643" w:firstLineChars="200"/>
        <w:rPr>
          <w:rFonts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1.思想政治及师德表现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应达到思想政治素质和职业道德的基本要求，将思想政治教育较好融入教学，在学生培养工作中做出积极贡献，年度师德考核为“合格”以上。对思想政治素质表现差，违背教师职业道德的人员，实行师德“一票否决”制。</w:t>
      </w:r>
    </w:p>
    <w:p>
      <w:pPr>
        <w:widowControl/>
        <w:adjustRightInd w:val="0"/>
        <w:snapToGrid w:val="0"/>
        <w:spacing w:line="560" w:lineRule="exact"/>
        <w:ind w:firstLine="643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2.教学工作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聘期内承担1门及以上课程的教学工作，其中１门为公共基础课、专业基础课或专业主干课，每年教学工作量不少于216学时。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学生思想政治教育教师须系统讲授1门以上思想政治理论课或形势政策教育、心理健康教育、职业发展、就业指导、国防教育等相关课程，教学质量考核良好2次以上；或每年组织开展学生主题教育或班会活动等3次以上。</w:t>
      </w:r>
    </w:p>
    <w:p>
      <w:pPr>
        <w:widowControl/>
        <w:adjustRightInd w:val="0"/>
        <w:snapToGrid w:val="0"/>
        <w:spacing w:line="560" w:lineRule="exact"/>
        <w:ind w:firstLine="643" w:firstLineChars="200"/>
        <w:rPr>
          <w:rFonts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3.教研科研业绩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聘期内每年教科研业绩定额分值为0.5分。完成教科研业绩分值年均达到定额分值的3倍以上（含3倍）聘期期满考核可参与优秀格次评定。</w:t>
      </w:r>
    </w:p>
    <w:p>
      <w:pPr>
        <w:adjustRightInd w:val="0"/>
        <w:snapToGrid w:val="0"/>
        <w:spacing w:line="560" w:lineRule="exact"/>
        <w:ind w:firstLine="643" w:firstLineChars="200"/>
        <w:rPr>
          <w:rFonts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4.社会实践和双师素质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聘期内，教师参加学校派出的企业实践不少于1个月；或定期到企业行业进行考察、调研和学习，提交社会实践总结报告1篇（字数不少于4000字）</w:t>
      </w:r>
      <w:r>
        <w:rPr>
          <w:rFonts w:hint="eastAsia" w:ascii="仿宋_GB2312" w:hAnsi="仿宋_GB2312" w:eastAsia="仿宋_GB2312" w:cs="仿宋_GB2312"/>
          <w:sz w:val="32"/>
          <w:szCs w:val="32"/>
        </w:rPr>
        <w:t>；或与企业共同取得1项成果（指专利、产品标准、产品设计、解决技术难题和开展技术攻关的论文或技术总结、省市评审或鉴定的成果、省市立项课题等，限前五名）；或取得与从事专业相关的高级以上职业资格证书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助教</w:t>
      </w:r>
    </w:p>
    <w:p>
      <w:pPr>
        <w:widowControl/>
        <w:adjustRightInd w:val="0"/>
        <w:snapToGrid w:val="0"/>
        <w:spacing w:line="560" w:lineRule="exact"/>
        <w:ind w:firstLine="643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1.思想政治及师德表现</w:t>
      </w:r>
    </w:p>
    <w:p>
      <w:pPr>
        <w:snapToGrid w:val="0"/>
        <w:spacing w:line="560" w:lineRule="exact"/>
        <w:ind w:firstLine="64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应达到思想政治素质和职业道德的基本要求，将思想政治教育融入教学，在学生培养工作中做出积极贡献，年度师德考核为“合格”以上。对思想政治素质表现差，违背教师职业道德的人员，实行师德“一票否决”制。</w:t>
      </w:r>
    </w:p>
    <w:p>
      <w:pPr>
        <w:widowControl/>
        <w:adjustRightInd w:val="0"/>
        <w:snapToGrid w:val="0"/>
        <w:spacing w:line="560" w:lineRule="exact"/>
        <w:ind w:firstLine="643" w:firstLineChars="200"/>
        <w:rPr>
          <w:rFonts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2.教学工作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聘期内担任１门以上课程的讲授工作，每年教学工作量不少于216学时。聘任助教三年以下的要担任一名教授或副教授的助教，听1门课程。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学生思想政治教育教师须系统讲授1门以上思想政治理论课或形势政策教育、心理健康教育、职业发展、就业指导、国防教育等相关课程，教学质量考核合格以上；或每年组织开展学生主题教育或班会活动等3次以上。</w:t>
      </w:r>
    </w:p>
    <w:p>
      <w:pPr>
        <w:widowControl/>
        <w:adjustRightInd w:val="0"/>
        <w:snapToGrid w:val="0"/>
        <w:spacing w:line="560" w:lineRule="exact"/>
        <w:ind w:firstLine="643" w:firstLineChars="200"/>
        <w:rPr>
          <w:rFonts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3.教科研业绩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聘期内每年教科研业绩定额分值为0.3分。完成教科研业绩分值年均达到定额分值的3倍以上（含3倍）聘期期满考核可参与优秀格次评定。</w:t>
      </w:r>
    </w:p>
    <w:p>
      <w:pPr>
        <w:widowControl/>
        <w:adjustRightInd w:val="0"/>
        <w:snapToGrid w:val="0"/>
        <w:spacing w:line="560" w:lineRule="exact"/>
        <w:ind w:firstLine="643" w:firstLineChars="200"/>
        <w:rPr>
          <w:rFonts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4.社会实践和双师素质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聘期内，教师参加学校派出的企业实践不少于1个月；或定期到企业行业进行考察、调研和学习，提交社会实践总结报告1篇（字数不少于3000字）；或取得与从事专业相关的中级以上职业资格证书。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157" w:afterLines="50" w:line="560" w:lineRule="exact"/>
        <w:ind w:firstLine="640" w:firstLineChars="200"/>
        <w:textAlignment w:val="auto"/>
        <w:rPr>
          <w:rFonts w:hint="eastAsia" w:ascii="黑体" w:hAnsi="黑体" w:eastAsia="黑体" w:cs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其他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有关教研科研工作量的计算按教务处、科研处规定的</w:t>
      </w:r>
    </w:p>
    <w:p>
      <w:pPr>
        <w:widowControl/>
        <w:adjustRightInd w:val="0"/>
        <w:snapToGrid w:val="0"/>
        <w:spacing w:line="560" w:lineRule="exact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教学工作量计算办法和教科研业绩工作量计算办法执行。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（二）在完成学校规定的教科研业绩要求的基础上，教师可以用教科研业绩超出部分抵教学工作量（视为工作任务要求，不作为超工作量业绩），但必须完成本职务教学工作量要求的一半以上。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（三）教研科研业绩抵教学工作量的换算公式为：教科研业绩的1分=教学工作量50个学时。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（四）执行专业技术职务工资待遇的坐班制人员，在坐班期间教学工作量为相应职称的1/3，教科研业绩每年定额分值为相应职称规定的1/3。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（五）年度教科研业绩分值有效期为2年，第一年超额完成的分值，可以延至第二年教科研业绩使用，但每项业绩只能使用1次。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（六）本文所指“以上”，如无特别说明，均含其本级或本数；研究项目或取得成果，未作特别说明的，均要求本人排名第一（或主持人）；教科研业绩未列入项目或成果由校学术委员会认定。</w:t>
      </w:r>
    </w:p>
    <w:p/>
    <w:sectPr>
      <w:footerReference r:id="rId3" w:type="default"/>
      <w:pgSz w:w="11906" w:h="16838"/>
      <w:pgMar w:top="1418" w:right="1531" w:bottom="141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09477202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15</w:t>
        </w:r>
        <w:r>
          <w:fldChar w:fldCharType="end"/>
        </w:r>
      </w:p>
    </w:sdtContent>
  </w:sdt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E9F8065"/>
    <w:multiLevelType w:val="singleLevel"/>
    <w:tmpl w:val="8E9F8065"/>
    <w:lvl w:ilvl="0" w:tentative="0">
      <w:start w:val="4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DBEB8A94"/>
    <w:multiLevelType w:val="singleLevel"/>
    <w:tmpl w:val="DBEB8A94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66A99940"/>
    <w:multiLevelType w:val="singleLevel"/>
    <w:tmpl w:val="66A99940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C2762E"/>
    <w:rsid w:val="1CC27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2021-04-02T02:07:00Z</dcterms:created>
  <dc:creator>亦琢</dc:creator>
  <cp:lastModifiedBy>亦琢</cp:lastModifiedBy>
  <dcterms:modified xsi:type="dcterms:W3CDTF">2021-04-02T02:07:49Z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A535680206FD4BDFA4858DF8C2A99186</vt:lpwstr>
  </property>
</Properties>
</file>