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400" w:lineRule="exact"/>
        <w:rPr>
          <w:rFonts w:eastAsia="仿宋_GB2312"/>
          <w:kern w:val="0"/>
          <w:sz w:val="28"/>
          <w:szCs w:val="28"/>
          <w:highlight w:val="none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w w:val="90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highlight w:val="none"/>
        </w:rPr>
        <w:t>焦作大学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highlight w:val="none"/>
        </w:rPr>
        <w:t>评先评优</w:t>
      </w:r>
      <w:r>
        <w:rPr>
          <w:rFonts w:hint="eastAsia" w:ascii="宋体" w:hAnsi="宋体" w:cs="宋体"/>
          <w:b/>
          <w:bCs/>
          <w:kern w:val="0"/>
          <w:sz w:val="44"/>
          <w:szCs w:val="44"/>
          <w:highlight w:val="none"/>
        </w:rPr>
        <w:t>先进个人</w:t>
      </w:r>
      <w:r>
        <w:rPr>
          <w:rFonts w:hint="eastAsia" w:ascii="宋体" w:hAnsi="宋体" w:cs="宋体"/>
          <w:b/>
          <w:bCs/>
          <w:w w:val="90"/>
          <w:kern w:val="0"/>
          <w:sz w:val="44"/>
          <w:szCs w:val="44"/>
          <w:highlight w:val="none"/>
        </w:rPr>
        <w:t>积分量化参考标准</w:t>
      </w:r>
    </w:p>
    <w:tbl>
      <w:tblPr>
        <w:tblStyle w:val="3"/>
        <w:tblpPr w:leftFromText="180" w:rightFromText="180" w:vertAnchor="text" w:horzAnchor="page" w:tblpX="1388" w:tblpY="100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5351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评分项目</w:t>
            </w:r>
          </w:p>
        </w:tc>
        <w:tc>
          <w:tcPr>
            <w:tcW w:w="53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评分内容及标准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审核部门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209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  <w:t>荣誉称号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351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校级表彰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1分；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市级各系统表彰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2分；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市委市政府及省级各系统表彰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3分；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省委省政府及国家各部委表彰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5分；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国家级表彰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每项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8分。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097" w:type="dxa"/>
            <w:vAlign w:val="center"/>
          </w:tcPr>
          <w:p>
            <w:pPr>
              <w:spacing w:line="560" w:lineRule="exact"/>
              <w:ind w:left="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  <w:t>考核情况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年度考核优秀或教学、科研考核优秀，一次计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分。</w:t>
            </w:r>
          </w:p>
        </w:tc>
        <w:tc>
          <w:tcPr>
            <w:tcW w:w="17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人事处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教务处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097" w:type="dxa"/>
            <w:vAlign w:val="center"/>
          </w:tcPr>
          <w:p>
            <w:pPr>
              <w:spacing w:line="560" w:lineRule="exact"/>
              <w:ind w:left="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  <w:t>教学科研业绩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ind w:left="2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《焦作大学教科研业绩量化办法（修订）》（焦大﹝2018﹞54号）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文件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规定进行积分。</w:t>
            </w:r>
          </w:p>
        </w:tc>
        <w:tc>
          <w:tcPr>
            <w:tcW w:w="17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教务处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2097" w:type="dxa"/>
            <w:vAlign w:val="center"/>
          </w:tcPr>
          <w:p>
            <w:pPr>
              <w:spacing w:line="560" w:lineRule="exact"/>
              <w:ind w:left="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</w:rPr>
              <w:t>贡献情况</w:t>
            </w:r>
          </w:p>
        </w:tc>
        <w:tc>
          <w:tcPr>
            <w:tcW w:w="5351" w:type="dxa"/>
            <w:vAlign w:val="center"/>
          </w:tcPr>
          <w:p>
            <w:pPr>
              <w:spacing w:line="560" w:lineRule="exact"/>
              <w:ind w:left="2"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对学校发展产生较大贡献，可视具体情况计2-5分。</w:t>
            </w:r>
          </w:p>
        </w:tc>
        <w:tc>
          <w:tcPr>
            <w:tcW w:w="179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评先评优工作领导小组</w:t>
            </w:r>
          </w:p>
        </w:tc>
      </w:tr>
    </w:tbl>
    <w:p>
      <w:pPr>
        <w:spacing w:line="400" w:lineRule="exact"/>
        <w:ind w:right="482"/>
        <w:rPr>
          <w:rFonts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备注：1.评选省、市先进个人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按上级文件要求的年限提供业绩材料。</w:t>
      </w:r>
    </w:p>
    <w:p>
      <w:pPr>
        <w:spacing w:line="400" w:lineRule="exact"/>
        <w:ind w:right="482" w:firstLine="840" w:firstLineChars="300"/>
        <w:rPr>
          <w:rFonts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2.优秀教育工作者对教学科研业绩不做要求，自行提供。</w:t>
      </w:r>
    </w:p>
    <w:p>
      <w:pPr>
        <w:spacing w:line="400" w:lineRule="exact"/>
        <w:ind w:left="1118" w:leftChars="399" w:right="482" w:hanging="280" w:hangingChars="100"/>
        <w:rPr>
          <w:rFonts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3.推荐候选人近年来的教科研业绩情况由教务处和科研处负责审核，并提供积分情况。</w:t>
      </w:r>
    </w:p>
    <w:p>
      <w:pPr>
        <w:spacing w:line="400" w:lineRule="exact"/>
        <w:ind w:left="0" w:leftChars="0" w:right="482" w:firstLine="0" w:firstLineChars="0"/>
        <w:rPr>
          <w:rFonts w:ascii="仿宋" w:hAnsi="仿宋" w:eastAsia="仿宋" w:cs="仿宋"/>
          <w:kern w:val="0"/>
          <w:sz w:val="28"/>
          <w:szCs w:val="28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2019-11-19T01:55:42Z</dcterms:created>
  <dc:creator>Administrator</dc:creator>
  <cp:lastModifiedBy>空灵水晶</cp:lastModifiedBy>
  <dcterms:modified xsi:type="dcterms:W3CDTF">2019-11-19T01:55:59Z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